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0" w:rsidRDefault="00F76890" w:rsidP="007F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90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sz w:val="28"/>
          <w:szCs w:val="28"/>
        </w:rPr>
        <w:t xml:space="preserve">подготовки к зачету по дисциплине </w:t>
      </w:r>
      <w:r w:rsidRPr="00F76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6890" w:rsidRPr="00F76890" w:rsidRDefault="00F76890" w:rsidP="007F4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6890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Pr="00F76890">
        <w:rPr>
          <w:rFonts w:ascii="Times New Roman" w:hAnsi="Times New Roman" w:cs="Times New Roman"/>
          <w:b/>
          <w:color w:val="000000"/>
          <w:sz w:val="28"/>
          <w:szCs w:val="28"/>
        </w:rPr>
        <w:t>(всеобщая история, история России)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76890" w:rsidRPr="00F76890" w:rsidRDefault="00F76890" w:rsidP="00F76890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История как наука: особенности, научные принципы, методы, функции, подходы к изучению истории.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Основные этапы древнейшей истории Человечества. Причины появления первых государств и факторы их развития.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и социально-экономическое развитие Древневосточных и Античных государств.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Понятие, особенности и периодизация Средневековья как исторического периода.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Этногенез восточных славян. Восточные славяне в VII – IX вв.: хозяйственная деятельность, общественное устройство, религия.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Процесс образования древнерусского государства: условия и причины.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Норманнская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антинорманнская</w:t>
      </w:r>
      <w:proofErr w:type="spell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теории.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развитие Киевской Руси IX – XI вв.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Социально-экономическое развитие Киевской Руси IX – XI вв.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Причины и последствия феодальной раздробленности стран Европы и Азии в Средневековый период. Сходства и отличия. Основные политические события периода феодальной раздробленности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Русские земли в период феодальной раздробленности XII – XIII вв. Сходства и отличия политического и социально-экономического развития.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Монголо-татарское нашествие и его последствия для русских земель. Характер отношений Золотой Орды и русских княжеств.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Воссоздание централизованных государств в Европе: причины, основные события, особенности и последствия.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Причины, этапы и особенности процесса образования Русского централизованного государства в XIV – первой половине XVI вв.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Внутренняя политика Ивана IV: реформы Избранной Рады и опричнина (цели, задачи, ход, результаты)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Внешняя политика Ивана IV. Расширение территории России в XVI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Этапы закрепощения крестьян в Российском государстве. Народные восстания в XVII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Смутное время в России: альтернативы политического развития.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Правление первых Романовых. Церковный раскол в России в XVII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Новое время как этап мировой истории, ключевые тенденции в 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 европейских государств.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Борьба североамериканских колоний за независимость и образование США.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Великая французская буржуазная революция и её историческое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Политические, экономические, социальные и культурные преобразования Петра I. Становление Российской империи.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Эпоха дворцовых переворотов в России: причины, движущие силы, основные события, последствия.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Общая характеристика внутренней и внешней политики Екатерины II. «Просвещённый абсолютизм» в российских условиях.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Правление Александра I: попытки либерализации и противоречивость внутренней политики.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Внешняя политика России в конце XVIII – первой четверти XIX вв. Борьба России с Наполеоновской Францией, Отечественная война 1812 г., заграничные походы русской армии и Венский конгресс.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Организации декабристов: динамика развития, состав, цели, восстание на Сенатской площади и значение движения декабристов.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Внутренняя политика Николая I – поворот к политическому консерватизму. Социальные и экономические реформы.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Внешняя политика России во второй четверти XIX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Крымская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война и её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Отмена крепостного права в России: подготовка, основные положения, осуществление и значение реформы.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Земская, городская, судебная и военная реформы Александра II. Значение либеральных преобразований для политического и социально-экономического развития России.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Общественное движение в России XIX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. после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декабристских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(кружки; славянофилы и западники; народники; либеральное и консервативное направления.).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Внутриполитический курс Александра III – свертывание либеральных реформ.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Политическое и социально-экономическое развитие стран Европы и Америки в </w:t>
      </w:r>
      <w:proofErr w:type="spell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нач</w:t>
      </w:r>
      <w:proofErr w:type="spell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 ХХ в. Нарастание противоречий и формирование военно-политических блоков.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Социально-экономическое развитие России на рубеже XIX-XX в. Реформы С.Ю. Витте и П.А. Столыпина и их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Первая русская революция 1905 – 1907 гг. и проблема исторического выбора. Её итоги и последствия.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37.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Становление первых политических партий в России в конце XIX – начале XX вв. Опыт российского парламентаризма 1906 – 1914 гг. (I, II и III, IV Государственные думы, третьеиюньская монархия.)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Февральская буржуазная революция 1917 г. и период двоевластия. Варианты политического развития России.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39.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Октябрьская социалистическая революция и становление советской государственности (октябрь 1917 – июль 1918 гг.). Первые декреты Советской власти и Конституция РСФСР 1918 г.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Гражданская война и интервенция в России: проблемы периодизации и оценки, участники и их цели, итоги и значение.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Политика «военного коммунизма»: причины введения, основное содержание, итоги и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Советская Россия в 20-е гг. Новая экономическая политика: причины, содержание, противоречия и значение. 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Образование СССР: причины и принципы устройства. Борьба за власть в государственном и в партийном руководстве в 20-е гг. Становление сталинской политической системы.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Экономические реформы в СССР в конце 20-х – в 30-х гг.: коллективизация и индустриализация, их итоги и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СССР во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торой мировой и Великой Отечественной войнах: причины, общая характеристика этапов и сражений войны. Источники и значение победы.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Советский тыл в годы Великой Отечественной войны. Партизанское движени</w:t>
      </w:r>
      <w:r w:rsidR="007F4B6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>. Создание Антифашистской коалиции: основные этапы и важнейшие конференции.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развитие стран Европы и Америки во второй половине ХХ в.: основные события и важнейшие тенденции.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Крушение колониальной системы и развитие стран Азии и Африки во второй половине ХХ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49.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Послевоенное восстановление и развитие СССР. Репрессии конца 40-х – начала 50-х гг. XX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50.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и социально-экономическое развитие СССР в 1953 – 1964 гг. ХХ съезд партии и его значение.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51.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Смена политического курса, противоречия экономического и социального развития СССР с середины 60-х до середины 80-х годов XX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Политические и экономические реформы М.С. Горбачёва – Перестройка в СССР (1985 – 1991гг.)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Политическое развитие России в 90-е гг. ХХ в. Принятие Конституции 1993 г., её основная характеристика и современные изменения. 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Конституционные права граждан РФ.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Социально-экономическое развитие России в 90-е гг. ХХ в. содержание и основные противоречия.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Политическое развитие России с 2000 г. по настоящее время.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56.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Экономическое и социальное развитие России с 2000 г. по настоящее время.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>Внешняя политика СССР в годы «Холодной войны». Участие СССР в локальных конфликтах.</w:t>
      </w:r>
    </w:p>
    <w:p w:rsidR="00F76890" w:rsidRPr="00F76890" w:rsidRDefault="00F76890" w:rsidP="00F768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890">
        <w:rPr>
          <w:rFonts w:ascii="Times New Roman" w:hAnsi="Times New Roman" w:cs="Times New Roman"/>
          <w:color w:val="000000"/>
          <w:sz w:val="28"/>
          <w:szCs w:val="28"/>
        </w:rPr>
        <w:t>58.</w:t>
      </w:r>
      <w:r w:rsidRPr="00F768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Внешняя политика России с 90-х гг. ХХ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689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7689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время: задачи, противоречия, перспективы.</w:t>
      </w:r>
    </w:p>
    <w:p w:rsidR="0087286D" w:rsidRPr="00F76890" w:rsidRDefault="0087286D">
      <w:pPr>
        <w:rPr>
          <w:rFonts w:ascii="Times New Roman" w:hAnsi="Times New Roman" w:cs="Times New Roman"/>
        </w:rPr>
      </w:pPr>
    </w:p>
    <w:sectPr w:rsidR="0087286D" w:rsidRPr="00F7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890"/>
    <w:rsid w:val="007F4B6C"/>
    <w:rsid w:val="0087286D"/>
    <w:rsid w:val="00F7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89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5569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cp:lastPrinted>2021-11-16T03:34:00Z</cp:lastPrinted>
  <dcterms:created xsi:type="dcterms:W3CDTF">2021-11-16T03:48:00Z</dcterms:created>
  <dcterms:modified xsi:type="dcterms:W3CDTF">2021-11-16T03:48:00Z</dcterms:modified>
</cp:coreProperties>
</file>